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EF" w:rsidRPr="008064CC" w:rsidRDefault="00D337EF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D337EF" w:rsidRPr="008064CC" w:rsidRDefault="00D337EF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071301" w:rsidRDefault="00071301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8064CC">
        <w:rPr>
          <w:b/>
          <w:bCs/>
          <w:sz w:val="24"/>
          <w:szCs w:val="24"/>
          <w:lang w:val="ru-RU"/>
        </w:rPr>
        <w:t>ТЕХНИЧЕСКОЕ ЗАДАНИЕ</w:t>
      </w:r>
    </w:p>
    <w:p w:rsidR="00077598" w:rsidRPr="001748DB" w:rsidRDefault="00077598" w:rsidP="00B46AB2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:rsidR="00071301" w:rsidRPr="003F3604" w:rsidRDefault="00D20714" w:rsidP="004747A0">
      <w:pPr>
        <w:spacing w:line="276" w:lineRule="auto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1748DB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66CD1" w:rsidRPr="00215903">
        <w:rPr>
          <w:b/>
          <w:bCs/>
          <w:color w:val="000000" w:themeColor="text1"/>
          <w:sz w:val="24"/>
          <w:szCs w:val="24"/>
          <w:lang w:val="ru-RU"/>
        </w:rPr>
        <w:t xml:space="preserve">на </w:t>
      </w:r>
      <w:r w:rsidR="0099115E">
        <w:rPr>
          <w:b/>
          <w:bCs/>
          <w:color w:val="000000" w:themeColor="text1"/>
          <w:sz w:val="24"/>
          <w:szCs w:val="24"/>
          <w:lang w:val="ru-RU"/>
        </w:rPr>
        <w:t>о</w:t>
      </w:r>
      <w:r w:rsidR="00A66CD1" w:rsidRPr="00215903">
        <w:rPr>
          <w:b/>
          <w:bCs/>
          <w:color w:val="000000" w:themeColor="text1"/>
          <w:sz w:val="24"/>
          <w:szCs w:val="24"/>
          <w:lang w:val="ru-RU"/>
        </w:rPr>
        <w:t xml:space="preserve">казание </w:t>
      </w:r>
      <w:r w:rsidR="004747A0" w:rsidRPr="00215903">
        <w:rPr>
          <w:b/>
          <w:bCs/>
          <w:color w:val="000000" w:themeColor="text1"/>
          <w:sz w:val="24"/>
          <w:szCs w:val="24"/>
          <w:lang w:val="ru-RU"/>
        </w:rPr>
        <w:t>у</w:t>
      </w:r>
      <w:r w:rsidR="004747A0" w:rsidRPr="00215903">
        <w:rPr>
          <w:b/>
          <w:bCs/>
          <w:color w:val="000000" w:themeColor="text1"/>
          <w:sz w:val="24"/>
          <w:szCs w:val="24"/>
          <w:lang w:val="ru-RU" w:eastAsia="ru-RU"/>
        </w:rPr>
        <w:t xml:space="preserve">слуг по верификации </w:t>
      </w:r>
      <w:r w:rsidR="004747A0" w:rsidRPr="00215903">
        <w:rPr>
          <w:b/>
          <w:bCs/>
          <w:color w:val="000000" w:themeColor="text1"/>
          <w:sz w:val="24"/>
          <w:szCs w:val="24"/>
          <w:lang w:val="ru-RU"/>
        </w:rPr>
        <w:t>отчетност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 xml:space="preserve">и о прямых и косвенных энергетических выбросах парниковых газов и исследования о количественной оценке углеродного следа продукции </w:t>
      </w:r>
      <w:r w:rsidR="00FB26BE">
        <w:rPr>
          <w:b/>
          <w:bCs/>
          <w:color w:val="000000" w:themeColor="text1"/>
          <w:sz w:val="24"/>
          <w:szCs w:val="24"/>
          <w:lang w:val="ru-RU"/>
        </w:rPr>
        <w:t>АО «КТК-Р» за 20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>22-20</w:t>
      </w:r>
      <w:r w:rsidR="00FB26BE">
        <w:rPr>
          <w:b/>
          <w:bCs/>
          <w:color w:val="000000" w:themeColor="text1"/>
          <w:sz w:val="24"/>
          <w:szCs w:val="24"/>
          <w:lang w:val="ru-RU"/>
        </w:rPr>
        <w:t>23 год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 xml:space="preserve">ы на соответствие </w:t>
      </w:r>
      <w:r w:rsidR="0099115E" w:rsidRPr="0099115E">
        <w:rPr>
          <w:b/>
          <w:bCs/>
          <w:color w:val="000000" w:themeColor="text1"/>
          <w:sz w:val="24"/>
          <w:szCs w:val="24"/>
          <w:lang w:val="ru-RU"/>
        </w:rPr>
        <w:t>требованиям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 xml:space="preserve"> международных стандартов </w:t>
      </w:r>
      <w:r w:rsidR="0099115E" w:rsidRPr="0099115E">
        <w:rPr>
          <w:b/>
          <w:bCs/>
          <w:color w:val="000000" w:themeColor="text1"/>
          <w:sz w:val="24"/>
          <w:szCs w:val="24"/>
          <w:lang w:val="ru-RU"/>
        </w:rPr>
        <w:t>ISO</w:t>
      </w:r>
      <w:r w:rsidR="0099115E" w:rsidRPr="00215903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99115E" w:rsidRPr="00215903">
        <w:rPr>
          <w:b/>
          <w:bCs/>
          <w:color w:val="000000" w:themeColor="text1"/>
          <w:sz w:val="24"/>
          <w:szCs w:val="24"/>
          <w:lang w:val="ru-RU"/>
        </w:rPr>
        <w:t>14064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>,</w:t>
      </w:r>
      <w:r w:rsidR="0099115E" w:rsidRPr="0099115E">
        <w:rPr>
          <w:b/>
          <w:bCs/>
          <w:color w:val="000000" w:themeColor="text1"/>
          <w:sz w:val="24"/>
          <w:szCs w:val="24"/>
          <w:lang w:val="ru-RU"/>
        </w:rPr>
        <w:t xml:space="preserve">  ISO</w:t>
      </w:r>
      <w:proofErr w:type="gramEnd"/>
      <w:r w:rsidR="0099115E" w:rsidRPr="00215903">
        <w:rPr>
          <w:b/>
          <w:bCs/>
          <w:color w:val="000000" w:themeColor="text1"/>
          <w:sz w:val="24"/>
          <w:szCs w:val="24"/>
          <w:lang w:val="ru-RU"/>
        </w:rPr>
        <w:t xml:space="preserve"> 14067</w:t>
      </w:r>
    </w:p>
    <w:p w:rsidR="004747A0" w:rsidRPr="001748DB" w:rsidRDefault="004747A0" w:rsidP="004747A0">
      <w:pPr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val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1748DB" w:rsidRPr="00291CAD" w:rsidTr="00BD1333">
        <w:trPr>
          <w:trHeight w:val="922"/>
        </w:trPr>
        <w:tc>
          <w:tcPr>
            <w:tcW w:w="9782" w:type="dxa"/>
          </w:tcPr>
          <w:p w:rsidR="00A66CD1" w:rsidRPr="001748DB" w:rsidRDefault="00A66CD1" w:rsidP="00B46AB2">
            <w:pPr>
              <w:spacing w:after="120" w:line="276" w:lineRule="auto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1. Наименование работ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99115E" w:rsidRDefault="00077598" w:rsidP="0099115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Услуги </w:t>
            </w:r>
            <w:r w:rsidR="004747A0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по верификации</w:t>
            </w:r>
            <w:r w:rsidR="00291CA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="004747A0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99115E" w:rsidRPr="0099115E" w:rsidRDefault="0099115E" w:rsidP="0099115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9115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Pr="0099115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Отчета о выбросах парниковых газов АО «КТК-Р» за 2023 год в </w:t>
            </w:r>
            <w:r w:rsidR="00225DE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соответствии </w:t>
            </w:r>
            <w:r w:rsidRPr="0099115E">
              <w:rPr>
                <w:bCs/>
                <w:color w:val="000000" w:themeColor="text1"/>
                <w:sz w:val="24"/>
                <w:szCs w:val="24"/>
                <w:lang w:val="ru-RU"/>
              </w:rPr>
              <w:t>с требованиями стандарта ISO 14064</w:t>
            </w:r>
          </w:p>
          <w:p w:rsidR="0099115E" w:rsidRPr="0099115E" w:rsidRDefault="00291CAD" w:rsidP="0099115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99115E" w:rsidRPr="0099115E">
              <w:rPr>
                <w:bCs/>
                <w:color w:val="000000" w:themeColor="text1"/>
                <w:sz w:val="24"/>
                <w:szCs w:val="24"/>
                <w:lang w:val="ru-RU"/>
              </w:rPr>
              <w:t>Отчета об оценки углеродного следа продукции (далее – УСП) Компании за 2022-2023 гг. в соответствии с т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ребованиями стандарта ISO 14067</w:t>
            </w:r>
          </w:p>
          <w:p w:rsidR="00A66CD1" w:rsidRPr="001748DB" w:rsidRDefault="00A66CD1" w:rsidP="0099115E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748DB" w:rsidRPr="00291CAD" w:rsidTr="00BD1333">
        <w:trPr>
          <w:trHeight w:val="567"/>
        </w:trPr>
        <w:tc>
          <w:tcPr>
            <w:tcW w:w="9782" w:type="dxa"/>
          </w:tcPr>
          <w:p w:rsidR="00A66CD1" w:rsidRPr="001748DB" w:rsidRDefault="00A66CD1" w:rsidP="00B46AB2">
            <w:pPr>
              <w:spacing w:after="120" w:line="276" w:lineRule="auto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2. Заказчик </w:t>
            </w:r>
          </w:p>
          <w:p w:rsidR="00A66CD1" w:rsidRPr="00215903" w:rsidRDefault="00A66CD1" w:rsidP="00B80DA9">
            <w:pPr>
              <w:spacing w:after="120" w:line="276" w:lineRule="auto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АО «Каспийский Трубопроводный Консорциум</w:t>
            </w:r>
            <w:r w:rsidR="001748DB"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- </w:t>
            </w:r>
            <w:proofErr w:type="gramStart"/>
            <w:r w:rsidR="001748DB"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05185B"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» </w:t>
            </w:r>
            <w:r w:rsid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(</w:t>
            </w:r>
            <w:proofErr w:type="gramEnd"/>
            <w:r w:rsid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далее – АО «КТК-Р</w:t>
            </w:r>
            <w:r w:rsidR="00291CAD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»</w:t>
            </w:r>
            <w:r w:rsid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Компания)</w:t>
            </w:r>
          </w:p>
          <w:p w:rsidR="0005185B" w:rsidRPr="001748DB" w:rsidRDefault="00EF4F85" w:rsidP="0005185B">
            <w:pPr>
              <w:pStyle w:val="aff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4"/>
                <w:szCs w:val="24"/>
                <w:lang w:val="ru-RU" w:bidi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bidi="ru-RU"/>
              </w:rPr>
              <w:t xml:space="preserve">2.1 </w:t>
            </w:r>
            <w:r w:rsidR="0005185B" w:rsidRPr="001748DB">
              <w:rPr>
                <w:b/>
                <w:color w:val="000000" w:themeColor="text1"/>
                <w:sz w:val="24"/>
                <w:szCs w:val="24"/>
                <w:lang w:val="ru-RU" w:bidi="ru-RU"/>
              </w:rPr>
              <w:t>Юридический адрес: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Краснодарский край, г. Новороссийск, территория Приморский округ Морской терминал.</w:t>
            </w:r>
          </w:p>
          <w:p w:rsidR="00EF4F85" w:rsidRDefault="00EF4F85" w:rsidP="00EF4F85">
            <w:pPr>
              <w:pStyle w:val="aff"/>
              <w:widowControl w:val="0"/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4"/>
                <w:szCs w:val="24"/>
                <w:lang w:val="ru-RU" w:bidi="ru-RU"/>
              </w:rPr>
            </w:pPr>
          </w:p>
          <w:p w:rsidR="00EF4F85" w:rsidRPr="006E5BF0" w:rsidRDefault="00EF4F85" w:rsidP="00EF4F85">
            <w:pPr>
              <w:pStyle w:val="aff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4"/>
                <w:szCs w:val="24"/>
                <w:lang w:val="ru-RU" w:bidi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bidi="ru-RU"/>
              </w:rPr>
              <w:t xml:space="preserve">2.2 </w:t>
            </w:r>
            <w:r w:rsidRPr="006E5BF0">
              <w:rPr>
                <w:b/>
                <w:color w:val="000000" w:themeColor="text1"/>
                <w:sz w:val="24"/>
                <w:szCs w:val="24"/>
                <w:lang w:val="ru-RU" w:bidi="ru-RU"/>
              </w:rPr>
              <w:t>Деятельность компани</w:t>
            </w:r>
            <w:r>
              <w:rPr>
                <w:b/>
                <w:color w:val="000000" w:themeColor="text1"/>
                <w:sz w:val="24"/>
                <w:szCs w:val="24"/>
                <w:lang w:val="ru-RU" w:bidi="ru-RU"/>
              </w:rPr>
              <w:t>и</w:t>
            </w:r>
            <w:r w:rsidRPr="006E5BF0">
              <w:rPr>
                <w:b/>
                <w:color w:val="000000" w:themeColor="text1"/>
                <w:sz w:val="24"/>
                <w:szCs w:val="24"/>
                <w:lang w:val="ru-RU" w:bidi="ru-RU"/>
              </w:rPr>
              <w:t xml:space="preserve">: </w:t>
            </w:r>
            <w:r w:rsidRPr="006E5BF0">
              <w:rPr>
                <w:color w:val="000000" w:themeColor="text1"/>
                <w:sz w:val="24"/>
                <w:szCs w:val="24"/>
                <w:lang w:val="ru-RU" w:bidi="ru-RU"/>
              </w:rPr>
              <w:t xml:space="preserve">международная </w:t>
            </w:r>
            <w:proofErr w:type="spellStart"/>
            <w:r w:rsidRPr="006E5BF0">
              <w:rPr>
                <w:color w:val="000000" w:themeColor="text1"/>
                <w:sz w:val="24"/>
                <w:szCs w:val="24"/>
                <w:lang w:val="ru-RU" w:bidi="ru-RU"/>
              </w:rPr>
              <w:t>нефтетранспортная</w:t>
            </w:r>
            <w:proofErr w:type="spellEnd"/>
            <w:r w:rsidRPr="006E5BF0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компания.</w:t>
            </w:r>
          </w:p>
          <w:p w:rsidR="0005185B" w:rsidRPr="001748DB" w:rsidRDefault="0005185B" w:rsidP="00051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 w:bidi="ru-RU"/>
              </w:rPr>
            </w:pPr>
          </w:p>
          <w:p w:rsidR="0005185B" w:rsidRPr="001748DB" w:rsidRDefault="00EF4F85" w:rsidP="0005185B">
            <w:pPr>
              <w:pStyle w:val="aff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4"/>
                <w:szCs w:val="24"/>
                <w:lang w:val="ru-RU" w:bidi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bidi="ru-RU"/>
              </w:rPr>
              <w:t>2.3</w:t>
            </w:r>
            <w:r w:rsidR="0005185B" w:rsidRPr="001748DB">
              <w:rPr>
                <w:b/>
                <w:color w:val="000000" w:themeColor="text1"/>
                <w:sz w:val="24"/>
                <w:szCs w:val="24"/>
                <w:lang w:val="ru-RU" w:bidi="ru-RU"/>
              </w:rPr>
              <w:t xml:space="preserve"> Объекты АО «КТК-Р»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bidi="ru-RU"/>
              </w:rPr>
              <w:t>, в отношении которых осуществляется инвентаризация прямых и косвенных энергетических выбросов ПГ: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>Морской терминал (РФ, Краснодарский край, г. Новороссийск, территория Приморский округ);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>НПС-8 (РФ, Краснодарский край, МО Крымский район);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 xml:space="preserve">НПС-7 (РФ, Краснодарский край, Динской район, в границах ООО «Агрофирма «Луч»); 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 xml:space="preserve">НПС «Кропоткинская» (РФ, Краснодарский край, Кавказский район);  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 xml:space="preserve">НПС «Астраханская» (РФ, Астраханская область, 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Енотаевский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 xml:space="preserve"> район, 578 км нефтепровода КТК в границах МО «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Средневолжский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 xml:space="preserve"> сельсовет»);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 xml:space="preserve">НПС-5 (РФ, Ставропольский край, 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Изобильненский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 xml:space="preserve"> район, село Птичье, территория 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Птиченская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>, сооружение 06/011103/39);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 xml:space="preserve">НПС-4 (РФ, Ставропольский край, 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Ипатовский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 xml:space="preserve"> муниципальный округ, квартал 26.02.000000, сооружение 510);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 xml:space="preserve">А-НПС-5А (РФ, Астраханская область, 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Наримановский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 xml:space="preserve"> муниципальный район, сельское поселение Астраханский сельсовет, территория Нефтепроводная система КТК, сооружение 1);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>А-НПС-4А (РФ, Астраханская область, Красноярский район, МО «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Степновский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 xml:space="preserve"> сельсовет»);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>НПС «Комсомольская» (Республика Калмыкия, Черноземельский район);</w:t>
            </w:r>
          </w:p>
          <w:p w:rsidR="00215903" w:rsidRP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 xml:space="preserve">НПС-3 (РФ, Республика Калмыкия, 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Ики-Бурульский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 xml:space="preserve"> район);</w:t>
            </w:r>
          </w:p>
          <w:p w:rsidR="00215903" w:rsidRDefault="00215903" w:rsidP="00215903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sz w:val="23"/>
                <w:szCs w:val="23"/>
                <w:lang w:val="ru-RU" w:bidi="ru-RU"/>
              </w:rPr>
            </w:pPr>
            <w:r w:rsidRPr="00215903">
              <w:rPr>
                <w:sz w:val="23"/>
                <w:szCs w:val="23"/>
                <w:lang w:val="ru-RU" w:bidi="ru-RU"/>
              </w:rPr>
              <w:t xml:space="preserve">НПС-2 (РФ, Республика Калмыкия, Черноземельский муниципальный район, сельское поселение </w:t>
            </w:r>
            <w:proofErr w:type="spellStart"/>
            <w:r w:rsidRPr="00215903">
              <w:rPr>
                <w:sz w:val="23"/>
                <w:szCs w:val="23"/>
                <w:lang w:val="ru-RU" w:bidi="ru-RU"/>
              </w:rPr>
              <w:t>Ачинеровское</w:t>
            </w:r>
            <w:proofErr w:type="spellEnd"/>
            <w:r w:rsidRPr="00215903">
              <w:rPr>
                <w:sz w:val="23"/>
                <w:szCs w:val="23"/>
                <w:lang w:val="ru-RU" w:bidi="ru-RU"/>
              </w:rPr>
              <w:t>, Раздольный поселок, территория Промышленная, сооружение 2)».</w:t>
            </w:r>
          </w:p>
          <w:p w:rsidR="006E5BF0" w:rsidRPr="00EF4F85" w:rsidRDefault="006E5BF0" w:rsidP="00EF4F8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 w:bidi="ru-RU"/>
              </w:rPr>
            </w:pPr>
          </w:p>
        </w:tc>
      </w:tr>
      <w:tr w:rsidR="001748DB" w:rsidRPr="00291CAD" w:rsidTr="00BD1333">
        <w:trPr>
          <w:trHeight w:val="1150"/>
        </w:trPr>
        <w:tc>
          <w:tcPr>
            <w:tcW w:w="9782" w:type="dxa"/>
          </w:tcPr>
          <w:p w:rsidR="00B56146" w:rsidRPr="001748DB" w:rsidRDefault="00291CAD" w:rsidP="00B46AB2">
            <w:pPr>
              <w:spacing w:after="120" w:line="276" w:lineRule="auto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B56146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r w:rsidR="00B80DA9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Область верификации:</w:t>
            </w:r>
          </w:p>
          <w:p w:rsidR="00B56146" w:rsidRPr="001748DB" w:rsidRDefault="00291CAD" w:rsidP="00B46AB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F45A83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EF4F85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B80DA9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Верификация отчетности о прямых и косвенных энергетических выбросах ПГ на </w:t>
            </w:r>
            <w:r w:rsidR="00922744" w:rsidRPr="001748DB">
              <w:rPr>
                <w:color w:val="000000" w:themeColor="text1"/>
                <w:sz w:val="24"/>
                <w:szCs w:val="24"/>
                <w:lang w:val="ru-RU"/>
              </w:rPr>
              <w:t>соответствие ISO</w:t>
            </w:r>
            <w:r w:rsidR="00B80DA9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14064</w:t>
            </w:r>
          </w:p>
          <w:p w:rsidR="00B80DA9" w:rsidRPr="001748DB" w:rsidRDefault="00B80DA9" w:rsidP="00B46AB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Уровень заверения: ограниченный</w:t>
            </w:r>
          </w:p>
          <w:p w:rsidR="00B80DA9" w:rsidRPr="001748DB" w:rsidRDefault="00B80DA9" w:rsidP="00B46AB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Уровень существенности: 5%</w:t>
            </w:r>
          </w:p>
          <w:p w:rsidR="00B80DA9" w:rsidRPr="001748DB" w:rsidRDefault="00B80DA9" w:rsidP="00B80DA9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Процедура верификации проводится в соответствии с </w:t>
            </w:r>
            <w:r w:rsidRPr="001748DB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ISO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14064-3:2019 и принципами </w:t>
            </w:r>
            <w:r w:rsidRPr="001748DB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ISO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14065:2020.</w:t>
            </w:r>
          </w:p>
          <w:p w:rsidR="00B80DA9" w:rsidRPr="001748DB" w:rsidRDefault="00B80DA9" w:rsidP="00B80DA9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B80DA9" w:rsidRPr="001748DB" w:rsidRDefault="00291CAD" w:rsidP="00B80DA9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F45A83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EF4F85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B80DA9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Верификация УСП на </w:t>
            </w:r>
            <w:r w:rsidR="00922744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соответствие ISO</w:t>
            </w:r>
            <w:r w:rsidR="00B80DA9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14067.</w:t>
            </w:r>
          </w:p>
          <w:p w:rsidR="00B80DA9" w:rsidRPr="001748DB" w:rsidRDefault="00B80DA9" w:rsidP="00B80DA9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Границы оценки УСП: </w:t>
            </w:r>
            <w:r w:rsidRPr="001748DB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Gate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1748DB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1748DB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Gate</w:t>
            </w:r>
          </w:p>
          <w:p w:rsidR="00B80DA9" w:rsidRPr="001748DB" w:rsidRDefault="00B80DA9" w:rsidP="00B80DA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>Уровень заверения – ограниченный</w:t>
            </w:r>
          </w:p>
          <w:p w:rsidR="00B80DA9" w:rsidRPr="001748DB" w:rsidRDefault="00B80DA9" w:rsidP="00B80DA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>Уровень существенности: 5%</w:t>
            </w:r>
          </w:p>
          <w:p w:rsidR="00215903" w:rsidRDefault="00215903" w:rsidP="00B80DA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96800" w:rsidRPr="007E0714" w:rsidRDefault="00291CAD" w:rsidP="00B96800">
            <w:pPr>
              <w:pStyle w:val="aff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4"/>
                <w:szCs w:val="24"/>
                <w:lang w:val="ru-RU" w:bidi="ru-RU"/>
              </w:rPr>
            </w:pPr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3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>.3 Количественная оц</w:t>
            </w:r>
            <w:r w:rsidR="00F94E2E"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енка </w:t>
            </w:r>
            <w:proofErr w:type="spellStart"/>
            <w:r w:rsidR="00F94E2E" w:rsidRPr="007E0714">
              <w:rPr>
                <w:color w:val="000000" w:themeColor="text1"/>
                <w:sz w:val="24"/>
                <w:szCs w:val="24"/>
                <w:lang w:val="ru-RU" w:bidi="ru-RU"/>
              </w:rPr>
              <w:t>углеродоемкости</w:t>
            </w:r>
            <w:proofErr w:type="spellEnd"/>
            <w:r w:rsidR="00F94E2E"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процесса: 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>транспортировк</w:t>
            </w:r>
            <w:r w:rsidR="00F94E2E" w:rsidRPr="007E0714">
              <w:rPr>
                <w:color w:val="000000" w:themeColor="text1"/>
                <w:sz w:val="24"/>
                <w:szCs w:val="24"/>
                <w:lang w:val="ru-RU" w:bidi="ru-RU"/>
              </w:rPr>
              <w:t>а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нефти.</w:t>
            </w:r>
          </w:p>
          <w:p w:rsidR="00B96800" w:rsidRPr="007E0714" w:rsidRDefault="00B96800" w:rsidP="00B96800">
            <w:pPr>
              <w:pStyle w:val="aff"/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color w:val="000000" w:themeColor="text1"/>
                <w:sz w:val="24"/>
                <w:szCs w:val="24"/>
                <w:lang w:val="ru-RU" w:bidi="ru-RU"/>
              </w:rPr>
            </w:pPr>
          </w:p>
          <w:p w:rsidR="00B96800" w:rsidRPr="001748DB" w:rsidRDefault="00291CAD" w:rsidP="00291CA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3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>.4  Количественная оценка углеродного следа продукции: нефть</w:t>
            </w:r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 </w:t>
            </w:r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марки «CPC-</w:t>
            </w:r>
            <w:proofErr w:type="spellStart"/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Blend</w:t>
            </w:r>
            <w:proofErr w:type="spellEnd"/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»</w:t>
            </w:r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.</w:t>
            </w:r>
          </w:p>
        </w:tc>
      </w:tr>
      <w:tr w:rsidR="001748DB" w:rsidRPr="00291CAD" w:rsidTr="00B92EE8">
        <w:trPr>
          <w:trHeight w:val="1020"/>
        </w:trPr>
        <w:tc>
          <w:tcPr>
            <w:tcW w:w="9782" w:type="dxa"/>
          </w:tcPr>
          <w:p w:rsidR="00A66CD1" w:rsidRPr="001748DB" w:rsidRDefault="007E0714" w:rsidP="00B46AB2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4</w:t>
            </w:r>
            <w:r w:rsidR="00A66CD1" w:rsidRPr="001748D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r w:rsidR="0017679D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Состав и</w:t>
            </w:r>
            <w:r w:rsidR="00DE641F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66CD1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содержание работ</w:t>
            </w:r>
          </w:p>
          <w:p w:rsidR="0005185B" w:rsidRPr="001748DB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223FBE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.1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Запрос, сбор и уточнение исходных данных </w:t>
            </w:r>
            <w:r w:rsidR="00922744" w:rsidRPr="001748DB">
              <w:rPr>
                <w:color w:val="000000" w:themeColor="text1"/>
                <w:sz w:val="24"/>
                <w:szCs w:val="24"/>
                <w:lang w:val="ru-RU"/>
              </w:rPr>
              <w:t>для оказания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услуг по верификации.</w:t>
            </w:r>
            <w:r w:rsidR="006E5BF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При необходимости </w:t>
            </w:r>
            <w:r w:rsidR="009162E0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проведени</w:t>
            </w:r>
            <w:r w:rsidR="009162E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интервью, </w:t>
            </w:r>
            <w:r w:rsidR="009162E0">
              <w:rPr>
                <w:color w:val="000000" w:themeColor="text1"/>
                <w:sz w:val="24"/>
                <w:szCs w:val="24"/>
                <w:lang w:val="ru-RU"/>
              </w:rPr>
              <w:t>посещение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объектов Компании для </w:t>
            </w:r>
            <w:r w:rsidR="00DD555D" w:rsidRPr="001748DB">
              <w:rPr>
                <w:color w:val="000000" w:themeColor="text1"/>
                <w:sz w:val="24"/>
                <w:szCs w:val="24"/>
                <w:lang w:val="ru-RU"/>
              </w:rPr>
              <w:t>сбор</w:t>
            </w:r>
            <w:r w:rsidR="00DD555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DD555D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и уточнени</w:t>
            </w:r>
            <w:r w:rsidR="00DD555D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="00DD555D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исходных данных </w:t>
            </w:r>
            <w:r w:rsidR="00DD555D">
              <w:rPr>
                <w:color w:val="000000" w:themeColor="text1"/>
                <w:sz w:val="24"/>
                <w:szCs w:val="24"/>
                <w:lang w:val="ru-RU"/>
              </w:rPr>
              <w:t xml:space="preserve">для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оказания услуг.</w:t>
            </w:r>
          </w:p>
          <w:p w:rsidR="0005185B" w:rsidRPr="001748DB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Проведение аналитических проверок, верификация отчетов, данных.</w:t>
            </w:r>
          </w:p>
          <w:p w:rsidR="00B96800" w:rsidRPr="006E5BF0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4.3</w:t>
            </w:r>
            <w:r w:rsidR="00B96800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 Оценка достоверности и надежности расчётов </w:t>
            </w:r>
            <w:r w:rsidR="009162E0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выбросов ПГ и </w:t>
            </w:r>
            <w:r w:rsidR="00B96800" w:rsidRPr="006E5BF0">
              <w:rPr>
                <w:color w:val="000000" w:themeColor="text1"/>
                <w:sz w:val="24"/>
                <w:szCs w:val="24"/>
                <w:lang w:val="ru-RU"/>
              </w:rPr>
              <w:t>УС</w:t>
            </w:r>
            <w:r w:rsidR="009162E0" w:rsidRPr="006E5BF0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B96800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 в соотве</w:t>
            </w:r>
            <w:r w:rsidR="009162E0" w:rsidRPr="006E5BF0">
              <w:rPr>
                <w:color w:val="000000" w:themeColor="text1"/>
                <w:sz w:val="24"/>
                <w:szCs w:val="24"/>
                <w:lang w:val="ru-RU"/>
              </w:rPr>
              <w:t>тствии с требованиями ISO 14064 и ISO 14067.</w:t>
            </w:r>
          </w:p>
          <w:p w:rsidR="0005185B" w:rsidRPr="001748DB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4.4</w:t>
            </w:r>
            <w:r w:rsidR="0005185B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 Подготовка</w:t>
            </w:r>
            <w:r w:rsidR="006E5BF0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, согласование и </w:t>
            </w:r>
            <w:r w:rsidR="006E5BF0" w:rsidRPr="006E5BF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6E5BF0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ерификация </w:t>
            </w:r>
            <w:r w:rsidR="0005185B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Отчета о верификации </w:t>
            </w:r>
            <w:r w:rsidR="006E5BF0" w:rsidRPr="006E5BF0">
              <w:rPr>
                <w:color w:val="000000" w:themeColor="text1"/>
                <w:sz w:val="24"/>
                <w:szCs w:val="24"/>
                <w:lang w:val="ru-RU"/>
              </w:rPr>
              <w:t>отчета об инвентаризации парниковых газов АО «КТК-Р»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 Подготовка</w:t>
            </w:r>
            <w:r w:rsidR="0005185B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 Заключени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="0005185B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 о верификации отчета о верификации с предоставлением Заключени</w:t>
            </w:r>
            <w:r w:rsidR="00F14F29" w:rsidRPr="006E5BF0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="0005185B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 экспертной оценки.</w:t>
            </w:r>
          </w:p>
          <w:p w:rsidR="00B96800" w:rsidRPr="001748DB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B96800" w:rsidRPr="001748DB">
              <w:rPr>
                <w:color w:val="000000" w:themeColor="text1"/>
                <w:sz w:val="24"/>
                <w:szCs w:val="24"/>
                <w:lang w:val="ru-RU"/>
              </w:rPr>
              <w:t>.5 Оформление Отчета и Заключения о верификации УС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B96800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446B74" w:rsidRDefault="007E0714" w:rsidP="0005185B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B96800" w:rsidRPr="001748DB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Регистрация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и активаци</w:t>
            </w:r>
            <w:r w:rsidR="009162E0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заключений о верификации.</w:t>
            </w:r>
          </w:p>
          <w:p w:rsidR="0005185B" w:rsidRPr="001748DB" w:rsidRDefault="00EF4F85" w:rsidP="00EF4F8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4.7 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Выпуска 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для Заказчика марки Органа по Верификации с указанием стандарта верификации.</w:t>
            </w:r>
          </w:p>
        </w:tc>
      </w:tr>
      <w:tr w:rsidR="001748DB" w:rsidRPr="00291CAD" w:rsidTr="00B46AB2">
        <w:trPr>
          <w:trHeight w:val="669"/>
        </w:trPr>
        <w:tc>
          <w:tcPr>
            <w:tcW w:w="9782" w:type="dxa"/>
          </w:tcPr>
          <w:p w:rsidR="00480051" w:rsidRPr="001748DB" w:rsidRDefault="007E0714" w:rsidP="00B46AB2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480051" w:rsidRPr="001748D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. Сроки оказания услуг</w:t>
            </w:r>
          </w:p>
          <w:p w:rsidR="00576992" w:rsidRPr="001748DB" w:rsidRDefault="00480051" w:rsidP="009162E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>Услуги оказываются в период</w:t>
            </w:r>
            <w:r w:rsidR="00576992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с </w:t>
            </w:r>
            <w:r w:rsidR="00F94E2E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октября 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2024 по </w:t>
            </w:r>
            <w:r w:rsidR="00B96800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ноябрь 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>2024 года</w:t>
            </w:r>
          </w:p>
        </w:tc>
      </w:tr>
      <w:tr w:rsidR="001748DB" w:rsidRPr="00291CAD" w:rsidTr="00B46AB2">
        <w:trPr>
          <w:trHeight w:val="669"/>
        </w:trPr>
        <w:tc>
          <w:tcPr>
            <w:tcW w:w="9782" w:type="dxa"/>
          </w:tcPr>
          <w:p w:rsidR="007C4EA4" w:rsidRPr="001748DB" w:rsidRDefault="007E0714" w:rsidP="007C4EA4">
            <w:pPr>
              <w:spacing w:after="120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="007C4EA4" w:rsidRPr="001748D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r w:rsidR="007C4EA4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Исходные данные, предоставляемые Заказчиком Исполнителю</w:t>
            </w:r>
          </w:p>
          <w:p w:rsidR="007E0714" w:rsidRPr="009162E0" w:rsidRDefault="007E0714" w:rsidP="007E0714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Отчет о выбросах ПГ АО «КТК-Р» за 2023 г. в соответствии с требованиями стандарта ISO 14064-1:2018, </w:t>
            </w:r>
          </w:p>
          <w:p w:rsidR="007E0714" w:rsidRPr="009162E0" w:rsidRDefault="007E0714" w:rsidP="007E0714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Отчет об УСП Компании за 2022-2023 гг. в соответствии с требованиями стандарта ISO 14067:2018;</w:t>
            </w:r>
          </w:p>
          <w:p w:rsidR="007E0714" w:rsidRPr="009162E0" w:rsidRDefault="007E0714" w:rsidP="007E0714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Методические указания по инвентаризации выбросов ПГ и количественной оценке УСП АО «КТК-Р»;</w:t>
            </w:r>
          </w:p>
          <w:p w:rsidR="007E0714" w:rsidRPr="009162E0" w:rsidRDefault="007E0714" w:rsidP="007E0714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Расчетная модель с открытыми формулами, доступными для проверки, с указанием источника исходных данных;</w:t>
            </w:r>
          </w:p>
          <w:p w:rsidR="00F45A83" w:rsidRPr="009162E0" w:rsidRDefault="00F45A83" w:rsidP="009162E0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Технический отчет о выбросах парниковых </w:t>
            </w:r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газов (</w:t>
            </w:r>
            <w:proofErr w:type="spellStart"/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Scope</w:t>
            </w:r>
            <w:proofErr w:type="spellEnd"/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1, 2) АО «КТК-Р» за </w:t>
            </w:r>
            <w:r w:rsidR="007E0714">
              <w:rPr>
                <w:bCs/>
                <w:color w:val="000000" w:themeColor="text1"/>
                <w:sz w:val="24"/>
                <w:szCs w:val="24"/>
                <w:lang w:val="ru-RU"/>
              </w:rPr>
              <w:t>2022</w:t>
            </w:r>
            <w:r w:rsidR="00F94E2E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2023 гг.;</w:t>
            </w:r>
          </w:p>
          <w:p w:rsidR="00F45A83" w:rsidRPr="009162E0" w:rsidRDefault="00F45A83" w:rsidP="009162E0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Технический отчет об УСП Компании для внутреннего пользования за 20</w:t>
            </w:r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  <w:r w:rsidR="007E0714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-2023</w:t>
            </w: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гг.</w:t>
            </w:r>
          </w:p>
          <w:p w:rsidR="007C4EA4" w:rsidRPr="001748DB" w:rsidRDefault="009162E0" w:rsidP="009162E0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исходные данные,</w:t>
            </w:r>
            <w:r w:rsidR="00922744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использованны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е</w:t>
            </w:r>
            <w:r w:rsidR="00922744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при расчетах выбросов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ПГ и УСП (по запросу Исполнителя)</w:t>
            </w:r>
            <w:r w:rsidR="00922744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1748DB" w:rsidRPr="00291CAD" w:rsidTr="00BD1333">
        <w:trPr>
          <w:trHeight w:val="705"/>
        </w:trPr>
        <w:tc>
          <w:tcPr>
            <w:tcW w:w="9782" w:type="dxa"/>
          </w:tcPr>
          <w:p w:rsidR="002A75A9" w:rsidRPr="001748DB" w:rsidRDefault="00922744" w:rsidP="00B46AB2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>7</w:t>
            </w:r>
            <w:r w:rsidR="002A75A9"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Требования </w:t>
            </w:r>
            <w:r w:rsidR="006938CA" w:rsidRPr="006938CA">
              <w:rPr>
                <w:b/>
                <w:color w:val="000000" w:themeColor="text1"/>
                <w:sz w:val="24"/>
                <w:szCs w:val="24"/>
                <w:lang w:val="ru-RU"/>
              </w:rPr>
              <w:t>к оказываем услугам</w:t>
            </w:r>
          </w:p>
          <w:p w:rsidR="002A75A9" w:rsidRPr="001748DB" w:rsidRDefault="00922744" w:rsidP="00255E9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2A75A9" w:rsidRPr="001748DB">
              <w:rPr>
                <w:color w:val="000000" w:themeColor="text1"/>
                <w:sz w:val="24"/>
                <w:szCs w:val="24"/>
                <w:lang w:val="ru-RU"/>
              </w:rPr>
              <w:t>.1</w:t>
            </w:r>
            <w:r w:rsidR="002A75A9"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A75A9"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Для выполнения работ должна быть использована нормативная документация, актуальная на период выполнения </w:t>
            </w:r>
            <w:r w:rsidR="00F1720F"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>верификации</w:t>
            </w:r>
            <w:r w:rsidR="002A75A9"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как справочная, так и нормативная. </w:t>
            </w:r>
          </w:p>
          <w:p w:rsidR="00211A92" w:rsidRPr="006938CA" w:rsidRDefault="00922744" w:rsidP="006938CA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  <w:r w:rsidR="002A75A9"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="002A75A9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Услуги должны быть оказаны в соответствии и с учетом </w:t>
            </w:r>
            <w:proofErr w:type="gramStart"/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требований</w:t>
            </w:r>
            <w:proofErr w:type="gramEnd"/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следующих нормативных правовых актов и стандартов:</w:t>
            </w:r>
          </w:p>
          <w:p w:rsidR="00211A92" w:rsidRPr="006938CA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ISO 14064-1:2018 (ГОСТ Р ИСО 14064-1-2021): «Часть 1: Требования и руководство по количественному определению и отчетности о выбросах и удалении парников</w:t>
            </w:r>
            <w:r w:rsidR="006938CA">
              <w:rPr>
                <w:bCs/>
                <w:color w:val="000000" w:themeColor="text1"/>
                <w:sz w:val="24"/>
                <w:szCs w:val="24"/>
                <w:lang w:val="ru-RU"/>
              </w:rPr>
              <w:t>ых газов на уровне организации»;</w:t>
            </w:r>
          </w:p>
          <w:p w:rsidR="00211A92" w:rsidRPr="006938CA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ISO 14067:2018 (ГОСТ Р ИСО 14067-2021): «Газы парниковые. Углеродный след продукции. Требования и руководящие указания по количественному определению</w:t>
            </w:r>
            <w:r w:rsidR="006938CA">
              <w:rPr>
                <w:bCs/>
                <w:color w:val="000000" w:themeColor="text1"/>
                <w:sz w:val="24"/>
                <w:szCs w:val="24"/>
                <w:lang w:val="ru-RU"/>
              </w:rPr>
              <w:t>»;</w:t>
            </w:r>
          </w:p>
          <w:p w:rsidR="00211A92" w:rsidRPr="006938CA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Приказ Минприроды России от 27.05.2022 года № 371 «Об утверждении методик количественного определения объемов выбросов парниковых газов и поглощений парниковых газов»</w:t>
            </w:r>
            <w:r w:rsidR="006938CA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11A92" w:rsidRPr="006938CA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Приказ Минприроды России от 29.06.2017 № 330 «Об утверждении методических указаний по количественному определению объема косвенных энергетических выбросов парниковых газов</w:t>
            </w:r>
            <w:r w:rsidR="006938CA">
              <w:rPr>
                <w:bCs/>
                <w:color w:val="000000" w:themeColor="text1"/>
                <w:sz w:val="24"/>
                <w:szCs w:val="24"/>
                <w:lang w:val="ru-RU"/>
              </w:rPr>
              <w:t>»;</w:t>
            </w:r>
          </w:p>
          <w:p w:rsidR="00211A92" w:rsidRPr="006938CA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Международные</w:t>
            </w:r>
            <w:r w:rsidRPr="006938CA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методологии</w:t>
            </w:r>
            <w:r w:rsidRPr="006938CA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The GHG Protocol «A Corporate Accounting and Reporting Standard Revised Edition», The GHG Protocol</w:t>
            </w:r>
            <w:r w:rsidR="006938CA" w:rsidRPr="006938CA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«Scope 2 Guidance»;</w:t>
            </w:r>
          </w:p>
          <w:p w:rsidR="00211A92" w:rsidRPr="006938CA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Руководящие принципы национальных инвентаризаций парниковых газов МГЭИК, 2006</w:t>
            </w:r>
            <w:r w:rsidR="006938CA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11A92" w:rsidRPr="006938CA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en-US"/>
              </w:rPr>
              <w:t>Compendium of greenhouse gas emissions methodologies for the natural gas and oil industry, American Petroleum Institute 2021</w:t>
            </w:r>
            <w:r w:rsidR="006938CA" w:rsidRPr="006938CA">
              <w:rPr>
                <w:bCs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211A92" w:rsidRPr="006938CA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en-US"/>
              </w:rPr>
              <w:t>Crude Petroleum and Natural Gas Product Category Classification: UN CPC 120, 2023</w:t>
            </w:r>
            <w:r w:rsidR="006938CA" w:rsidRPr="006938CA">
              <w:rPr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6938CA" w:rsidRPr="006938CA" w:rsidRDefault="006938CA" w:rsidP="006938CA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7.3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Выполнение услуг </w:t>
            </w: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может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сопровождаться выездами верификаторов </w:t>
            </w: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на объекты АО «КТК-Р» (по согласованию с Заказчиком. </w:t>
            </w:r>
          </w:p>
          <w:p w:rsidR="00211A92" w:rsidRPr="006938CA" w:rsidRDefault="006938CA" w:rsidP="006938CA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7.4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Каждый отчет по верификации в качестве приложения должен включать рекомендации по совершенствованию системы учета и отчетности по выбросам парниковых газов и углеродного следа продукции.</w:t>
            </w:r>
          </w:p>
          <w:p w:rsidR="00F1720F" w:rsidRPr="001748DB" w:rsidRDefault="006938CA" w:rsidP="006938C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7.5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Отчеты по верификации представляются на двух языках: русском (оригинал) и английском (перевод) по завершении оказания услуг в 1 (одном) экземпляре на бумажном носителе и в 1 (одном) экземпляре в электронном виде на компакт-диске типа CD-R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или флэш-носителе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1748DB" w:rsidRPr="00291CAD" w:rsidTr="00BD1333">
        <w:trPr>
          <w:trHeight w:val="705"/>
        </w:trPr>
        <w:tc>
          <w:tcPr>
            <w:tcW w:w="9782" w:type="dxa"/>
          </w:tcPr>
          <w:p w:rsidR="00480051" w:rsidRDefault="00922744" w:rsidP="00B46AB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  <w:r w:rsidR="00480051"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="00480051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80051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Требования к Исполнителю</w:t>
            </w:r>
            <w:r w:rsidR="00480051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215903" w:rsidRDefault="00215903" w:rsidP="00B46AB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Потенциальные участники конкурса должны соответствовать обязательным квалификационным требованиям:</w:t>
            </w:r>
          </w:p>
          <w:p w:rsidR="0046151E" w:rsidRPr="00F94E2E" w:rsidRDefault="0046151E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8.1 </w:t>
            </w: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Быть зарегистрированным в соответствии с законодательством РФ.</w:t>
            </w:r>
          </w:p>
          <w:p w:rsidR="0046151E" w:rsidRPr="00F94E2E" w:rsidRDefault="0046151E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8.2 </w:t>
            </w: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Не иметь просроченной задолженности, превышающей 10 000 рублей по уплате налогов в бюджеты всех уровней и обязательных платежей в государственные внебюджетные фонды.</w:t>
            </w:r>
          </w:p>
          <w:p w:rsidR="0046151E" w:rsidRPr="00F94E2E" w:rsidRDefault="0046151E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8.3 </w:t>
            </w: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Не находиться в процессе ликвидации, реорганизации, банкротства.</w:t>
            </w:r>
          </w:p>
          <w:p w:rsidR="0046151E" w:rsidRPr="00F94E2E" w:rsidRDefault="0046151E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8.4 </w:t>
            </w: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На имущество потенциального поставщика не должен быть наложен арест, экономическая деятельность потенциального поставщика не должна быть приостановлена.</w:t>
            </w:r>
          </w:p>
          <w:p w:rsidR="0046151E" w:rsidRPr="00F94E2E" w:rsidRDefault="0046151E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8.5 </w:t>
            </w: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Существовать на рынке не менее двух лет или являться правопреемником организации, либо структурой, выделившейся в результате реорганизации компании, соответствующей указанным критериям с предоставлением подтверждающих документов.</w:t>
            </w:r>
          </w:p>
          <w:p w:rsidR="0059660B" w:rsidRDefault="0046151E" w:rsidP="004615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8.6</w:t>
            </w:r>
            <w:r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Исполнитель должен быть аккредитован в качестве о</w:t>
            </w:r>
            <w:r w:rsidR="00C76FCD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рган по </w:t>
            </w:r>
            <w:proofErr w:type="spellStart"/>
            <w:r w:rsidR="00C76FCD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валидации</w:t>
            </w:r>
            <w:proofErr w:type="spellEnd"/>
            <w:r w:rsidR="00C76FCD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/верификации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="00C76FCD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C76FCD">
              <w:rPr>
                <w:color w:val="000000" w:themeColor="text1"/>
                <w:sz w:val="24"/>
                <w:szCs w:val="24"/>
                <w:lang w:val="ru-RU"/>
              </w:rPr>
              <w:t>иметь</w:t>
            </w:r>
            <w:r w:rsidR="0059660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действующ</w:t>
            </w:r>
            <w:r w:rsidR="00C76FCD">
              <w:rPr>
                <w:color w:val="000000" w:themeColor="text1"/>
                <w:sz w:val="24"/>
                <w:szCs w:val="24"/>
                <w:lang w:val="ru-RU"/>
              </w:rPr>
              <w:t>ий аттестат</w:t>
            </w:r>
            <w:r w:rsidR="0059660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аккредитации </w:t>
            </w:r>
            <w:r w:rsidR="00A01A42">
              <w:rPr>
                <w:color w:val="000000" w:themeColor="text1"/>
                <w:sz w:val="24"/>
                <w:szCs w:val="24"/>
                <w:lang w:val="ru-RU"/>
              </w:rPr>
              <w:t xml:space="preserve">(предоставить копию аттестата), являться </w:t>
            </w:r>
            <w:r w:rsidR="00A01A42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членом международной ассоциации компаний, осуществляющих услуги независимой проверки и аудита.</w:t>
            </w:r>
          </w:p>
          <w:p w:rsidR="0059660B" w:rsidRPr="0059660B" w:rsidRDefault="0059660B" w:rsidP="0059660B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8.7 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Исполнитель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должен иметь:</w:t>
            </w:r>
          </w:p>
          <w:p w:rsidR="0059660B" w:rsidRPr="0059660B" w:rsidRDefault="0059660B" w:rsidP="0059660B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- 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положительный 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практический опыт в области количественной о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ценки 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и верификации 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выбросов парниковых газов и 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оценки углеродного следа продукции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предприятий крупных холдингов РФ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, предпочтительнее предприятий нефтегазового комплекса</w:t>
            </w:r>
            <w:r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- не менее 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(перечислить и предоставить свидетельства о верификации, в случае отдельного запроса)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 соответствии с международными стандартами ISO 14064, ISO 14067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 рамках национальных систем регулирования выбросов парниковых газов;</w:t>
            </w:r>
          </w:p>
          <w:p w:rsidR="0059660B" w:rsidRDefault="0059660B" w:rsidP="0059660B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- знания отраслевой специфики </w:t>
            </w:r>
            <w:proofErr w:type="spellStart"/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нефтетранспортного</w:t>
            </w:r>
            <w:proofErr w:type="spellEnd"/>
            <w:r w:rsidR="00A01A4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бизнеса.</w:t>
            </w:r>
          </w:p>
          <w:p w:rsidR="0046151E" w:rsidRDefault="00A01A42" w:rsidP="004615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8.8 </w:t>
            </w:r>
            <w:r w:rsidR="0046151E" w:rsidRPr="001748DB">
              <w:rPr>
                <w:color w:val="000000" w:themeColor="text1"/>
                <w:sz w:val="24"/>
                <w:szCs w:val="24"/>
                <w:lang w:val="ru-RU"/>
              </w:rPr>
              <w:t>Персонал Исполнителя должен быть квалифицированным,</w:t>
            </w:r>
            <w:r w:rsidR="0046151E" w:rsidRPr="001748DB">
              <w:rPr>
                <w:color w:val="000000" w:themeColor="text1"/>
                <w:lang w:val="ru-RU"/>
              </w:rPr>
              <w:t xml:space="preserve"> </w:t>
            </w:r>
            <w:r w:rsidR="0046151E" w:rsidRPr="001748DB">
              <w:rPr>
                <w:color w:val="000000" w:themeColor="text1"/>
                <w:sz w:val="24"/>
                <w:szCs w:val="24"/>
                <w:lang w:val="ru-RU"/>
              </w:rPr>
              <w:t>профилировано-подготовленным, иметь опыт работы в данной области.</w:t>
            </w:r>
            <w:r w:rsidR="0046151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 xml:space="preserve">Предоставить копию справки «Сведения о среднесписочной численности работников за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предшествующий календарный год» и</w:t>
            </w:r>
            <w:r w:rsidR="0046151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>копии дипломов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о высшем образовании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экспертной команды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46151E" w:rsidRPr="0046151E" w:rsidRDefault="00211A92" w:rsidP="0046151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8.9</w:t>
            </w:r>
            <w:r w:rsidR="0046151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Команда экспертов </w:t>
            </w:r>
            <w:r w:rsid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Исполнителя должна 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име</w:t>
            </w:r>
            <w:r w:rsid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ть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специальную подготовку в области </w:t>
            </w:r>
            <w:proofErr w:type="spellStart"/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валидации</w:t>
            </w:r>
            <w:proofErr w:type="spellEnd"/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и верификации отчетности о выбросах парниковых газов и углеродного следа продукции. 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>Предоставить список и копии документов, подтверждающих соответствие квалификации работнико</w:t>
            </w:r>
            <w:r w:rsidR="0046151E">
              <w:rPr>
                <w:color w:val="000000" w:themeColor="text1"/>
                <w:sz w:val="24"/>
                <w:szCs w:val="24"/>
                <w:lang w:val="ru-RU"/>
              </w:rPr>
              <w:t>в заявленному виду деятельности, п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риложить сертификаты об обучении по международным стандартам ISO 14064, ISO 14067, PAS 2060, не менее 5 сертификатов по каждому стандарту.</w:t>
            </w:r>
          </w:p>
          <w:p w:rsidR="0046151E" w:rsidRPr="0046151E" w:rsidRDefault="00211A92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8.10</w:t>
            </w:r>
            <w:r w:rsidR="00A01A4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Исполнитель должен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01A4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обеспечить н</w:t>
            </w:r>
            <w:r w:rsidR="00A01A42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аличие цифрового QR кода на верификационном заключении с возможностью </w:t>
            </w:r>
            <w:proofErr w:type="gramStart"/>
            <w:r w:rsidR="00A01A42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он-</w:t>
            </w:r>
            <w:proofErr w:type="spellStart"/>
            <w:r w:rsidR="00A01A42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лайн</w:t>
            </w:r>
            <w:proofErr w:type="spellEnd"/>
            <w:proofErr w:type="gramEnd"/>
            <w:r w:rsidR="00A01A42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прове</w:t>
            </w:r>
            <w:r w:rsidR="00A01A4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BA2F2C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ки действительности заключения.</w:t>
            </w:r>
          </w:p>
          <w:p w:rsidR="00215903" w:rsidRPr="00215903" w:rsidRDefault="00211A92" w:rsidP="00215903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8.11</w:t>
            </w:r>
            <w:r w:rsid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EF4F85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Исполнитель должен</w:t>
            </w:r>
            <w:r w:rsidR="00EF4F85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EF4F85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иметь в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озможность выпуска для Заказчика марки Органа по Верификации с указанием стандарта верификации.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211A92" w:rsidRDefault="00922744" w:rsidP="0092274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="00F1720F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FB26B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211A92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480051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Орган по </w:t>
            </w:r>
            <w:proofErr w:type="spellStart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валидации</w:t>
            </w:r>
            <w:proofErr w:type="spellEnd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/верификации должен нести ответственн</w:t>
            </w:r>
            <w:bookmarkStart w:id="0" w:name="_GoBack"/>
            <w:bookmarkEnd w:id="0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ость и сохранять за собой полномочия в отношении выданных им заключений о </w:t>
            </w:r>
            <w:proofErr w:type="spellStart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валидации</w:t>
            </w:r>
            <w:proofErr w:type="spellEnd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/верификации</w:t>
            </w:r>
            <w:r w:rsidR="00211A92"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FE1E3F" w:rsidRPr="001748DB" w:rsidRDefault="00211A92" w:rsidP="00211A9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8.13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480051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Все работы должны проводиться с соблюдением правил поведения и внутреннего распорядка на объектах </w:t>
            </w:r>
            <w:r w:rsidR="00480051" w:rsidRPr="001748DB">
              <w:rPr>
                <w:color w:val="000000" w:themeColor="text1"/>
                <w:sz w:val="24"/>
                <w:szCs w:val="24"/>
                <w:lang w:val="ru-RU"/>
              </w:rPr>
              <w:t>АО «КТК</w:t>
            </w:r>
            <w:r w:rsidR="001748D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-Р</w:t>
            </w:r>
            <w:r w:rsidR="00480051" w:rsidRPr="001748DB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80051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</w:tr>
      <w:tr w:rsidR="00215903" w:rsidRPr="00291CAD" w:rsidTr="00BD1333">
        <w:trPr>
          <w:trHeight w:val="705"/>
        </w:trPr>
        <w:tc>
          <w:tcPr>
            <w:tcW w:w="9782" w:type="dxa"/>
          </w:tcPr>
          <w:p w:rsidR="00215903" w:rsidRDefault="00215903" w:rsidP="00B46AB2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9. </w:t>
            </w:r>
            <w:r w:rsidRPr="0021590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Требования к </w:t>
            </w:r>
            <w:r w:rsidR="00FB26BE">
              <w:rPr>
                <w:b/>
                <w:color w:val="000000" w:themeColor="text1"/>
                <w:sz w:val="24"/>
                <w:szCs w:val="24"/>
                <w:lang w:val="ru-RU"/>
              </w:rPr>
              <w:t>технико-коммерче</w:t>
            </w:r>
            <w:r w:rsidR="00211A92">
              <w:rPr>
                <w:b/>
                <w:color w:val="000000" w:themeColor="text1"/>
                <w:sz w:val="24"/>
                <w:szCs w:val="24"/>
                <w:lang w:val="ru-RU"/>
              </w:rPr>
              <w:t>скому предложению (далее – ТКП)</w:t>
            </w:r>
          </w:p>
          <w:p w:rsidR="00FB26BE" w:rsidRPr="00FB26BE" w:rsidRDefault="00FB26BE" w:rsidP="00B46AB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F4F85">
              <w:rPr>
                <w:color w:val="000000" w:themeColor="text1"/>
                <w:sz w:val="24"/>
                <w:szCs w:val="24"/>
                <w:lang w:val="ru-RU"/>
              </w:rPr>
              <w:t>9.1</w:t>
            </w:r>
            <w:r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В ТКП указать полный перечень выполняемых Исполнителем работ и предоставляемых Заказчику отчетов (отчетных документов), с разбивкой стоимости каждого вида работ, календарный план выполнения работ. Стоимость отдельно для каждого этапа. Допущения и ограничения выполнения работ. </w:t>
            </w:r>
          </w:p>
          <w:p w:rsidR="00FB26BE" w:rsidRPr="00FB26BE" w:rsidRDefault="00FB26BE" w:rsidP="00B46AB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9.2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График выполнения работ по этапам. </w:t>
            </w:r>
          </w:p>
          <w:p w:rsidR="00FB26BE" w:rsidRPr="00211A92" w:rsidRDefault="00FB26BE" w:rsidP="00B46AB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9.3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>Дополнительно могут быть предоставлены: портфолио аналогичных проектов, состав и резюме проектной команды, документы по квалификации лиц</w:t>
            </w:r>
            <w:r w:rsidR="00211A92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проводящих оценочные процедуры.</w:t>
            </w:r>
          </w:p>
        </w:tc>
      </w:tr>
      <w:tr w:rsidR="00215903" w:rsidRPr="00291CAD" w:rsidTr="00BD1333">
        <w:trPr>
          <w:trHeight w:val="705"/>
        </w:trPr>
        <w:tc>
          <w:tcPr>
            <w:tcW w:w="9782" w:type="dxa"/>
          </w:tcPr>
          <w:p w:rsidR="00215903" w:rsidRDefault="00FB26BE" w:rsidP="00B46AB2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10. </w:t>
            </w:r>
            <w:r w:rsidR="00215903" w:rsidRPr="00215903">
              <w:rPr>
                <w:b/>
                <w:color w:val="000000" w:themeColor="text1"/>
                <w:sz w:val="24"/>
                <w:szCs w:val="24"/>
                <w:lang w:val="ru-RU"/>
              </w:rPr>
              <w:t>Ценообразование по каждому виду работ и условия ценообразования</w:t>
            </w:r>
          </w:p>
          <w:p w:rsidR="00215903" w:rsidRPr="00FB26BE" w:rsidRDefault="00FB26BE" w:rsidP="00B46AB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10.1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>Стоимость услуг по договору является твердой и включает все расходы Исполнителя, включая любые издержки Исполнителя при выполнении работ по договору, а также вознаграждение Исполнителя за предоставление исключительных прав в отношении результата выполненных работ по настоящему договору, компенсацию издержек (в том числе командировочные расходы) и является неизменной.</w:t>
            </w:r>
          </w:p>
          <w:p w:rsidR="00215903" w:rsidRDefault="00FB26BE" w:rsidP="00FB26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10.2 Способ оплаты - б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ез предоплаты. Оплата работ производится в течение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20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календарных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дней с даты подписания акта выполненных работ.</w:t>
            </w:r>
          </w:p>
        </w:tc>
      </w:tr>
      <w:tr w:rsidR="00215903" w:rsidRPr="00291CAD" w:rsidTr="00BD1333">
        <w:trPr>
          <w:trHeight w:val="705"/>
        </w:trPr>
        <w:tc>
          <w:tcPr>
            <w:tcW w:w="9782" w:type="dxa"/>
          </w:tcPr>
          <w:p w:rsidR="00FB26BE" w:rsidRDefault="00FB26BE" w:rsidP="00B46AB2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11. Дополнитель</w:t>
            </w:r>
            <w:r w:rsidR="00211A92">
              <w:rPr>
                <w:b/>
                <w:color w:val="000000" w:themeColor="text1"/>
                <w:sz w:val="24"/>
                <w:szCs w:val="24"/>
                <w:lang w:val="ru-RU"/>
              </w:rPr>
              <w:t>ные условия</w:t>
            </w:r>
          </w:p>
          <w:p w:rsidR="00215903" w:rsidRPr="00FB26BE" w:rsidRDefault="00FB26BE" w:rsidP="00B46AB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11.1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Срок действия коммерческого предложения – не менее 90 дней.                           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11.2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>Потенциальный поставщик назначает отдельного сотрудника для взаимодействия с представителями Заказчика по всем возникающим вопросам.</w:t>
            </w:r>
          </w:p>
          <w:p w:rsidR="00215903" w:rsidRPr="00215903" w:rsidRDefault="00FB26BE" w:rsidP="00FB26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11.3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Заключение договора по форме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Компании.</w:t>
            </w:r>
          </w:p>
        </w:tc>
      </w:tr>
    </w:tbl>
    <w:p w:rsidR="00D51B69" w:rsidRPr="001748DB" w:rsidRDefault="00D51B69" w:rsidP="00B46AB2">
      <w:pPr>
        <w:shd w:val="clear" w:color="auto" w:fill="FFFFFF"/>
        <w:spacing w:line="276" w:lineRule="auto"/>
        <w:ind w:left="-567"/>
        <w:rPr>
          <w:bCs/>
          <w:color w:val="000000" w:themeColor="text1"/>
          <w:sz w:val="24"/>
          <w:szCs w:val="24"/>
          <w:lang w:val="ru-RU"/>
        </w:rPr>
      </w:pPr>
    </w:p>
    <w:sectPr w:rsidR="00D51B69" w:rsidRPr="001748DB" w:rsidSect="009B355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C22452"/>
    <w:multiLevelType w:val="hybridMultilevel"/>
    <w:tmpl w:val="3F18DAD6"/>
    <w:lvl w:ilvl="0" w:tplc="53B0F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0A4"/>
    <w:multiLevelType w:val="hybridMultilevel"/>
    <w:tmpl w:val="200CF290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2EDA"/>
    <w:multiLevelType w:val="hybridMultilevel"/>
    <w:tmpl w:val="3C1A24FE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21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E4D72"/>
    <w:multiLevelType w:val="hybridMultilevel"/>
    <w:tmpl w:val="AFD6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314F"/>
    <w:multiLevelType w:val="hybridMultilevel"/>
    <w:tmpl w:val="FEE88E0A"/>
    <w:lvl w:ilvl="0" w:tplc="811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 w15:restartNumberingAfterBreak="0">
    <w:nsid w:val="755B797C"/>
    <w:multiLevelType w:val="hybridMultilevel"/>
    <w:tmpl w:val="EDBCD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8"/>
    <w:rsid w:val="00003719"/>
    <w:rsid w:val="000149C2"/>
    <w:rsid w:val="00031462"/>
    <w:rsid w:val="00035789"/>
    <w:rsid w:val="0005185B"/>
    <w:rsid w:val="00061C57"/>
    <w:rsid w:val="00071301"/>
    <w:rsid w:val="0007557D"/>
    <w:rsid w:val="00076250"/>
    <w:rsid w:val="00077598"/>
    <w:rsid w:val="00083444"/>
    <w:rsid w:val="0008377C"/>
    <w:rsid w:val="000E635C"/>
    <w:rsid w:val="00136D2B"/>
    <w:rsid w:val="00142D18"/>
    <w:rsid w:val="001455DF"/>
    <w:rsid w:val="00152987"/>
    <w:rsid w:val="0016166F"/>
    <w:rsid w:val="00171C76"/>
    <w:rsid w:val="001748DB"/>
    <w:rsid w:val="0017679D"/>
    <w:rsid w:val="00180319"/>
    <w:rsid w:val="0019332F"/>
    <w:rsid w:val="001A2313"/>
    <w:rsid w:val="00202433"/>
    <w:rsid w:val="00205F92"/>
    <w:rsid w:val="00211A92"/>
    <w:rsid w:val="00215903"/>
    <w:rsid w:val="00221720"/>
    <w:rsid w:val="00222B85"/>
    <w:rsid w:val="00223FBE"/>
    <w:rsid w:val="00225DEA"/>
    <w:rsid w:val="00255E93"/>
    <w:rsid w:val="002611CC"/>
    <w:rsid w:val="0026400C"/>
    <w:rsid w:val="00291CAD"/>
    <w:rsid w:val="002A75A9"/>
    <w:rsid w:val="002D551A"/>
    <w:rsid w:val="002F6C08"/>
    <w:rsid w:val="00311CAA"/>
    <w:rsid w:val="003F3604"/>
    <w:rsid w:val="00412E20"/>
    <w:rsid w:val="00446B74"/>
    <w:rsid w:val="0046151E"/>
    <w:rsid w:val="004646F4"/>
    <w:rsid w:val="004747A0"/>
    <w:rsid w:val="004750CF"/>
    <w:rsid w:val="00480051"/>
    <w:rsid w:val="00493482"/>
    <w:rsid w:val="00541F60"/>
    <w:rsid w:val="005561BD"/>
    <w:rsid w:val="00576079"/>
    <w:rsid w:val="00576992"/>
    <w:rsid w:val="00582632"/>
    <w:rsid w:val="0059660B"/>
    <w:rsid w:val="005A7012"/>
    <w:rsid w:val="005C0BC5"/>
    <w:rsid w:val="005D79D0"/>
    <w:rsid w:val="005E13F6"/>
    <w:rsid w:val="005E306D"/>
    <w:rsid w:val="006174F0"/>
    <w:rsid w:val="00630A55"/>
    <w:rsid w:val="0065077C"/>
    <w:rsid w:val="00655BF6"/>
    <w:rsid w:val="00666D3F"/>
    <w:rsid w:val="006938CA"/>
    <w:rsid w:val="006A2018"/>
    <w:rsid w:val="006B1EF1"/>
    <w:rsid w:val="006B45F1"/>
    <w:rsid w:val="006D6959"/>
    <w:rsid w:val="006E5BF0"/>
    <w:rsid w:val="006F6025"/>
    <w:rsid w:val="00745EF9"/>
    <w:rsid w:val="00751E55"/>
    <w:rsid w:val="00755958"/>
    <w:rsid w:val="0077130A"/>
    <w:rsid w:val="00797798"/>
    <w:rsid w:val="007C4EA4"/>
    <w:rsid w:val="007E0714"/>
    <w:rsid w:val="008064CC"/>
    <w:rsid w:val="0082187B"/>
    <w:rsid w:val="008953E9"/>
    <w:rsid w:val="008D4A41"/>
    <w:rsid w:val="008E2847"/>
    <w:rsid w:val="00911608"/>
    <w:rsid w:val="009162E0"/>
    <w:rsid w:val="00922744"/>
    <w:rsid w:val="00926C21"/>
    <w:rsid w:val="00984A1E"/>
    <w:rsid w:val="00987C28"/>
    <w:rsid w:val="0099115E"/>
    <w:rsid w:val="009B3553"/>
    <w:rsid w:val="00A00813"/>
    <w:rsid w:val="00A01A42"/>
    <w:rsid w:val="00A45962"/>
    <w:rsid w:val="00A66CD1"/>
    <w:rsid w:val="00A7473C"/>
    <w:rsid w:val="00A804B2"/>
    <w:rsid w:val="00A83A95"/>
    <w:rsid w:val="00A94668"/>
    <w:rsid w:val="00AC5A1D"/>
    <w:rsid w:val="00B0742D"/>
    <w:rsid w:val="00B10432"/>
    <w:rsid w:val="00B21B55"/>
    <w:rsid w:val="00B46AB2"/>
    <w:rsid w:val="00B56146"/>
    <w:rsid w:val="00B70C83"/>
    <w:rsid w:val="00B80DA9"/>
    <w:rsid w:val="00B92EE8"/>
    <w:rsid w:val="00B96800"/>
    <w:rsid w:val="00BA1895"/>
    <w:rsid w:val="00BA2F2C"/>
    <w:rsid w:val="00BB6572"/>
    <w:rsid w:val="00BD07D3"/>
    <w:rsid w:val="00BD1333"/>
    <w:rsid w:val="00BE0B50"/>
    <w:rsid w:val="00C067A5"/>
    <w:rsid w:val="00C13CD8"/>
    <w:rsid w:val="00C25B76"/>
    <w:rsid w:val="00C76FCD"/>
    <w:rsid w:val="00CA16D6"/>
    <w:rsid w:val="00CF36B1"/>
    <w:rsid w:val="00CF702A"/>
    <w:rsid w:val="00D15940"/>
    <w:rsid w:val="00D20714"/>
    <w:rsid w:val="00D337EF"/>
    <w:rsid w:val="00D47A50"/>
    <w:rsid w:val="00D51B69"/>
    <w:rsid w:val="00D752B4"/>
    <w:rsid w:val="00D9320B"/>
    <w:rsid w:val="00DC141B"/>
    <w:rsid w:val="00DC191F"/>
    <w:rsid w:val="00DD555D"/>
    <w:rsid w:val="00DE641F"/>
    <w:rsid w:val="00DF583D"/>
    <w:rsid w:val="00DF7FA1"/>
    <w:rsid w:val="00E50AA9"/>
    <w:rsid w:val="00EC2607"/>
    <w:rsid w:val="00EC4FD0"/>
    <w:rsid w:val="00EF4F85"/>
    <w:rsid w:val="00F0074F"/>
    <w:rsid w:val="00F0423B"/>
    <w:rsid w:val="00F14F29"/>
    <w:rsid w:val="00F1720F"/>
    <w:rsid w:val="00F45A83"/>
    <w:rsid w:val="00F665C9"/>
    <w:rsid w:val="00F82E61"/>
    <w:rsid w:val="00F94653"/>
    <w:rsid w:val="00F94E2E"/>
    <w:rsid w:val="00FB26BE"/>
    <w:rsid w:val="00FD69B0"/>
    <w:rsid w:val="00FE1E3F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7790"/>
  <w15:chartTrackingRefBased/>
  <w15:docId w15:val="{4C4C505D-299B-437F-A3DC-04499D4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0"/>
    <w:next w:val="a0"/>
    <w:link w:val="10"/>
    <w:qFormat/>
    <w:rsid w:val="00D51B69"/>
    <w:pPr>
      <w:keepNext/>
      <w:jc w:val="both"/>
      <w:outlineLvl w:val="0"/>
    </w:pPr>
    <w:rPr>
      <w:b/>
      <w:sz w:val="24"/>
      <w:lang w:val="ru-RU"/>
    </w:rPr>
  </w:style>
  <w:style w:type="paragraph" w:styleId="2">
    <w:name w:val="heading 2"/>
    <w:basedOn w:val="a0"/>
    <w:next w:val="a0"/>
    <w:link w:val="20"/>
    <w:qFormat/>
    <w:rsid w:val="00D51B69"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3">
    <w:name w:val="heading 3"/>
    <w:basedOn w:val="a0"/>
    <w:next w:val="a0"/>
    <w:link w:val="30"/>
    <w:qFormat/>
    <w:rsid w:val="00D51B69"/>
    <w:pPr>
      <w:keepNext/>
      <w:pageBreakBefore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D51B6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D51B69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D51B69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D51B6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D51B6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D51B6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1B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D51B6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1"/>
    <w:link w:val="3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41">
    <w:name w:val="Заголовок 4 Знак"/>
    <w:basedOn w:val="a1"/>
    <w:link w:val="40"/>
    <w:rsid w:val="00D51B6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50">
    <w:name w:val="Заголовок 5 Знак"/>
    <w:basedOn w:val="a1"/>
    <w:link w:val="5"/>
    <w:rsid w:val="00D51B69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60">
    <w:name w:val="Заголовок 6 Знак"/>
    <w:basedOn w:val="a1"/>
    <w:link w:val="6"/>
    <w:rsid w:val="00D51B69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70">
    <w:name w:val="Заголовок 7 Знак"/>
    <w:basedOn w:val="a1"/>
    <w:link w:val="7"/>
    <w:rsid w:val="00D51B69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80">
    <w:name w:val="Заголовок 8 Знак"/>
    <w:basedOn w:val="a1"/>
    <w:link w:val="8"/>
    <w:rsid w:val="00D51B69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90">
    <w:name w:val="Заголовок 9 Знак"/>
    <w:basedOn w:val="a1"/>
    <w:link w:val="9"/>
    <w:rsid w:val="00D51B69"/>
    <w:rPr>
      <w:rFonts w:ascii="Arial" w:eastAsia="Times New Roman" w:hAnsi="Arial" w:cs="Times New Roman"/>
      <w:b/>
      <w:i/>
      <w:sz w:val="18"/>
      <w:szCs w:val="20"/>
      <w:lang w:val="en-AU"/>
    </w:rPr>
  </w:style>
  <w:style w:type="paragraph" w:customStyle="1" w:styleId="a4">
    <w:basedOn w:val="a0"/>
    <w:next w:val="a5"/>
    <w:qFormat/>
    <w:rsid w:val="00D51B69"/>
    <w:pPr>
      <w:jc w:val="center"/>
    </w:pPr>
    <w:rPr>
      <w:b/>
      <w:sz w:val="24"/>
      <w:lang w:val="ru-RU"/>
    </w:rPr>
  </w:style>
  <w:style w:type="paragraph" w:styleId="a6">
    <w:name w:val="Body Text"/>
    <w:basedOn w:val="a0"/>
    <w:link w:val="a7"/>
    <w:rsid w:val="00D51B69"/>
    <w:pPr>
      <w:jc w:val="both"/>
    </w:pPr>
    <w:rPr>
      <w:sz w:val="24"/>
      <w:lang w:val="x-none"/>
    </w:rPr>
  </w:style>
  <w:style w:type="character" w:customStyle="1" w:styleId="a7">
    <w:name w:val="Основной текст Знак"/>
    <w:basedOn w:val="a1"/>
    <w:link w:val="a6"/>
    <w:rsid w:val="00D51B6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8">
    <w:name w:val="Subtitle"/>
    <w:basedOn w:val="a0"/>
    <w:link w:val="a9"/>
    <w:qFormat/>
    <w:rsid w:val="00D51B69"/>
    <w:pPr>
      <w:jc w:val="center"/>
    </w:pPr>
    <w:rPr>
      <w:b/>
      <w:sz w:val="24"/>
      <w:lang w:val="ru-RU"/>
    </w:rPr>
  </w:style>
  <w:style w:type="character" w:customStyle="1" w:styleId="a9">
    <w:name w:val="Подзаголовок Знак"/>
    <w:basedOn w:val="a1"/>
    <w:link w:val="a8"/>
    <w:rsid w:val="00D51B69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 Indent"/>
    <w:basedOn w:val="a0"/>
    <w:link w:val="ab"/>
    <w:rsid w:val="00D51B69"/>
    <w:pPr>
      <w:ind w:firstLine="284"/>
    </w:pPr>
  </w:style>
  <w:style w:type="character" w:customStyle="1" w:styleId="ab">
    <w:name w:val="Основной текст с отступом Знак"/>
    <w:basedOn w:val="a1"/>
    <w:link w:val="aa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0"/>
    <w:link w:val="22"/>
    <w:rsid w:val="00D51B69"/>
    <w:pPr>
      <w:jc w:val="center"/>
    </w:pPr>
    <w:rPr>
      <w:b/>
    </w:rPr>
  </w:style>
  <w:style w:type="character" w:customStyle="1" w:styleId="22">
    <w:name w:val="Основной текст 2 Знак"/>
    <w:basedOn w:val="a1"/>
    <w:link w:val="21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31">
    <w:name w:val="Body Text 3"/>
    <w:basedOn w:val="a0"/>
    <w:link w:val="32"/>
    <w:rsid w:val="00D51B69"/>
    <w:rPr>
      <w:b/>
      <w:u w:val="single"/>
    </w:rPr>
  </w:style>
  <w:style w:type="character" w:customStyle="1" w:styleId="32">
    <w:name w:val="Основной текст 3 Знак"/>
    <w:basedOn w:val="a1"/>
    <w:link w:val="31"/>
    <w:rsid w:val="00D51B69"/>
    <w:rPr>
      <w:rFonts w:ascii="Times New Roman" w:eastAsia="Times New Roman" w:hAnsi="Times New Roman" w:cs="Times New Roman"/>
      <w:b/>
      <w:sz w:val="20"/>
      <w:szCs w:val="20"/>
      <w:u w:val="single"/>
      <w:lang w:val="en-AU"/>
    </w:rPr>
  </w:style>
  <w:style w:type="paragraph" w:styleId="ac">
    <w:name w:val="footer"/>
    <w:aliases w:val=" Знак"/>
    <w:basedOn w:val="a0"/>
    <w:link w:val="ad"/>
    <w:uiPriority w:val="99"/>
    <w:rsid w:val="00D51B6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aliases w:val=" Знак Знак"/>
    <w:basedOn w:val="a1"/>
    <w:link w:val="ac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e">
    <w:name w:val="page number"/>
    <w:basedOn w:val="a1"/>
    <w:rsid w:val="00D51B69"/>
  </w:style>
  <w:style w:type="paragraph" w:styleId="af">
    <w:name w:val="header"/>
    <w:basedOn w:val="a0"/>
    <w:link w:val="af0"/>
    <w:rsid w:val="00D51B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onsNormal">
    <w:name w:val="ConsNormal"/>
    <w:rsid w:val="00D51B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1B6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0"/>
    <w:link w:val="af2"/>
    <w:semiHidden/>
    <w:rsid w:val="00D51B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D51B69"/>
    <w:rPr>
      <w:rFonts w:ascii="Tahoma" w:eastAsia="Times New Roman" w:hAnsi="Tahoma" w:cs="Tahoma"/>
      <w:sz w:val="16"/>
      <w:szCs w:val="16"/>
      <w:lang w:val="en-AU"/>
    </w:rPr>
  </w:style>
  <w:style w:type="character" w:styleId="af3">
    <w:name w:val="annotation reference"/>
    <w:uiPriority w:val="99"/>
    <w:semiHidden/>
    <w:rsid w:val="00D51B69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D51B69"/>
  </w:style>
  <w:style w:type="character" w:customStyle="1" w:styleId="af5">
    <w:name w:val="Текст примечания Знак"/>
    <w:basedOn w:val="a1"/>
    <w:link w:val="af4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6">
    <w:name w:val="annotation subject"/>
    <w:basedOn w:val="af4"/>
    <w:next w:val="af4"/>
    <w:link w:val="af7"/>
    <w:semiHidden/>
    <w:rsid w:val="00D51B6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1B6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8">
    <w:name w:val="footnote text"/>
    <w:basedOn w:val="a0"/>
    <w:link w:val="af9"/>
    <w:semiHidden/>
    <w:rsid w:val="00D51B69"/>
  </w:style>
  <w:style w:type="character" w:customStyle="1" w:styleId="af9">
    <w:name w:val="Текст сноски Знак"/>
    <w:basedOn w:val="a1"/>
    <w:link w:val="af8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a">
    <w:name w:val="footnote reference"/>
    <w:semiHidden/>
    <w:rsid w:val="00D51B69"/>
    <w:rPr>
      <w:vertAlign w:val="superscript"/>
    </w:rPr>
  </w:style>
  <w:style w:type="paragraph" w:styleId="afb">
    <w:name w:val="endnote text"/>
    <w:basedOn w:val="a0"/>
    <w:link w:val="afc"/>
    <w:uiPriority w:val="99"/>
    <w:rsid w:val="00D51B69"/>
  </w:style>
  <w:style w:type="character" w:customStyle="1" w:styleId="afc">
    <w:name w:val="Текст концевой сноски Знак"/>
    <w:basedOn w:val="a1"/>
    <w:link w:val="afb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d">
    <w:name w:val="endnote reference"/>
    <w:semiHidden/>
    <w:rsid w:val="00D51B69"/>
    <w:rPr>
      <w:vertAlign w:val="superscript"/>
    </w:rPr>
  </w:style>
  <w:style w:type="paragraph" w:styleId="33">
    <w:name w:val="Body Text Indent 3"/>
    <w:basedOn w:val="a0"/>
    <w:link w:val="34"/>
    <w:rsid w:val="00D51B6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D51B69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s0">
    <w:name w:val="s0"/>
    <w:rsid w:val="00D51B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e">
    <w:name w:val="Table Grid"/>
    <w:basedOn w:val="a2"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a0"/>
    <w:rsid w:val="00D51B69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paragraph" w:styleId="aff">
    <w:name w:val="List Paragraph"/>
    <w:aliases w:val="Table-Normal,RSHB_Table-Normal,Абзац маркированнный,Предусловия,Bullet List,FooterText,numbered,Bullet Number,Индексы,Num Bullet 1,Абзац основного текста,Рисунок,Абзац2,Абзац 2,Маркер,асз.Списка,Абзац списка литеральный,lp1"/>
    <w:basedOn w:val="a0"/>
    <w:link w:val="aff0"/>
    <w:uiPriority w:val="34"/>
    <w:qFormat/>
    <w:rsid w:val="00D51B69"/>
    <w:pPr>
      <w:ind w:left="708"/>
    </w:pPr>
  </w:style>
  <w:style w:type="paragraph" w:styleId="a">
    <w:name w:val="List Bullet"/>
    <w:basedOn w:val="a0"/>
    <w:rsid w:val="00D51B69"/>
    <w:pPr>
      <w:numPr>
        <w:numId w:val="1"/>
      </w:numPr>
      <w:contextualSpacing/>
    </w:pPr>
  </w:style>
  <w:style w:type="paragraph" w:customStyle="1" w:styleId="ConsPlusNonformat">
    <w:name w:val="ConsPlusNonformat"/>
    <w:uiPriority w:val="99"/>
    <w:rsid w:val="00D51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1">
    <w:name w:val="st1"/>
    <w:rsid w:val="00D51B69"/>
  </w:style>
  <w:style w:type="character" w:styleId="aff1">
    <w:name w:val="Hyperlink"/>
    <w:uiPriority w:val="99"/>
    <w:unhideWhenUsed/>
    <w:rsid w:val="00D51B69"/>
    <w:rPr>
      <w:strike w:val="0"/>
      <w:dstrike w:val="0"/>
      <w:color w:val="4BB6F5"/>
      <w:u w:val="none"/>
      <w:effect w:val="none"/>
    </w:rPr>
  </w:style>
  <w:style w:type="paragraph" w:styleId="aff2">
    <w:name w:val="Revision"/>
    <w:hidden/>
    <w:uiPriority w:val="99"/>
    <w:semiHidden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4">
    <w:name w:val="Стиль4"/>
    <w:basedOn w:val="a0"/>
    <w:qFormat/>
    <w:rsid w:val="00D51B69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x-none" w:eastAsia="x-none"/>
    </w:rPr>
  </w:style>
  <w:style w:type="paragraph" w:styleId="a5">
    <w:name w:val="Title"/>
    <w:basedOn w:val="a0"/>
    <w:next w:val="a0"/>
    <w:link w:val="aff3"/>
    <w:uiPriority w:val="10"/>
    <w:qFormat/>
    <w:rsid w:val="00D51B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1"/>
    <w:link w:val="a5"/>
    <w:uiPriority w:val="10"/>
    <w:rsid w:val="00D51B6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customStyle="1" w:styleId="pc">
    <w:name w:val="pc"/>
    <w:basedOn w:val="a0"/>
    <w:rsid w:val="00984A1E"/>
    <w:pPr>
      <w:jc w:val="center"/>
    </w:pPr>
    <w:rPr>
      <w:color w:val="000000"/>
      <w:sz w:val="24"/>
      <w:szCs w:val="24"/>
      <w:lang w:val="ru-RU" w:eastAsia="ru-RU"/>
    </w:rPr>
  </w:style>
  <w:style w:type="character" w:customStyle="1" w:styleId="s1">
    <w:name w:val="s1"/>
    <w:rsid w:val="00984A1E"/>
    <w:rPr>
      <w:rFonts w:ascii="Times New Roman" w:hAnsi="Times New Roman" w:cs="Times New Roman" w:hint="default"/>
      <w:b/>
      <w:bCs/>
      <w:color w:val="000000"/>
    </w:rPr>
  </w:style>
  <w:style w:type="character" w:customStyle="1" w:styleId="S10">
    <w:name w:val="S1"/>
    <w:rsid w:val="00984A1E"/>
    <w:rPr>
      <w:rFonts w:ascii="Times New Roman" w:hAnsi="Times New Roman" w:cs="Times New Roman" w:hint="default"/>
      <w:b/>
      <w:bCs/>
      <w:color w:val="000000"/>
    </w:rPr>
  </w:style>
  <w:style w:type="character" w:customStyle="1" w:styleId="aff0">
    <w:name w:val="Абзац списка Знак"/>
    <w:aliases w:val="Table-Normal Знак,RSHB_Table-Normal Знак,Абзац маркированнный Знак,Предусловия Знак,Bullet List Знак,FooterText Знак,numbered Знак,Bullet Number Знак,Индексы Знак,Num Bullet 1 Знак,Абзац основного текста Знак,Рисунок Знак,Абзац2 Знак"/>
    <w:link w:val="aff"/>
    <w:uiPriority w:val="34"/>
    <w:qFormat/>
    <w:rsid w:val="0005185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921DE-48B5-4258-B378-0F829D5B6FE2}"/>
</file>

<file path=customXml/itemProps2.xml><?xml version="1.0" encoding="utf-8"?>
<ds:datastoreItem xmlns:ds="http://schemas.openxmlformats.org/officeDocument/2006/customXml" ds:itemID="{147AD99C-C7E7-4DC9-B47A-7B9AFAC86847}"/>
</file>

<file path=customXml/itemProps3.xml><?xml version="1.0" encoding="utf-8"?>
<ds:datastoreItem xmlns:ds="http://schemas.openxmlformats.org/officeDocument/2006/customXml" ds:itemID="{CA3C5EE3-1A2B-4985-A5BA-265CB419C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niko0314</cp:lastModifiedBy>
  <cp:revision>3</cp:revision>
  <cp:lastPrinted>2024-08-20T10:57:00Z</cp:lastPrinted>
  <dcterms:created xsi:type="dcterms:W3CDTF">2024-08-26T07:26:00Z</dcterms:created>
  <dcterms:modified xsi:type="dcterms:W3CDTF">2024-08-26T07:27:00Z</dcterms:modified>
</cp:coreProperties>
</file>